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D" w:rsidRPr="00F20897" w:rsidRDefault="00CB527D" w:rsidP="00B5477B">
      <w:pPr>
        <w:pStyle w:val="Heading1"/>
        <w:rPr>
          <w:sz w:val="16"/>
          <w:szCs w:val="16"/>
        </w:rPr>
      </w:pPr>
    </w:p>
    <w:p w:rsidR="00B5477B" w:rsidRPr="00F20897" w:rsidRDefault="006737CF" w:rsidP="0051695E">
      <w:pPr>
        <w:spacing w:after="0" w:line="240" w:lineRule="auto"/>
        <w:jc w:val="center"/>
        <w:rPr>
          <w:rFonts w:ascii="Garamond" w:hAnsi="Garamond"/>
        </w:rPr>
      </w:pPr>
      <w:r w:rsidRPr="00F20897">
        <w:rPr>
          <w:rFonts w:ascii="Garamond" w:hAnsi="Garamond"/>
          <w:noProof/>
        </w:rPr>
        <w:drawing>
          <wp:inline distT="0" distB="0" distL="0" distR="0">
            <wp:extent cx="2789973" cy="1326430"/>
            <wp:effectExtent l="0" t="0" r="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JohnBrown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355" cy="134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77B" w:rsidRPr="00F20897" w:rsidRDefault="00B5477B" w:rsidP="00B5477B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51695E" w:rsidRPr="00F20897" w:rsidRDefault="007921D6" w:rsidP="0051695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 w:rsidRPr="00F20897">
        <w:rPr>
          <w:rFonts w:ascii="Garamond" w:hAnsi="Garamond"/>
          <w:b/>
          <w:sz w:val="48"/>
          <w:szCs w:val="48"/>
        </w:rPr>
        <w:t>Abolitionism Prior to the Civil War</w:t>
      </w:r>
    </w:p>
    <w:p w:rsidR="00B2075F" w:rsidRPr="00F20897" w:rsidRDefault="00264756" w:rsidP="0051695E">
      <w:pPr>
        <w:spacing w:after="0" w:line="240" w:lineRule="auto"/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John Brown </w:t>
      </w:r>
      <w:r w:rsidR="00AB6BCD">
        <w:rPr>
          <w:rFonts w:ascii="Garamond" w:hAnsi="Garamond"/>
          <w:b/>
          <w:sz w:val="48"/>
          <w:szCs w:val="48"/>
        </w:rPr>
        <w:t xml:space="preserve">Argument Exchange </w:t>
      </w:r>
      <w:r w:rsidR="00CA6FE4">
        <w:rPr>
          <w:rFonts w:ascii="Garamond" w:hAnsi="Garamond"/>
          <w:b/>
          <w:sz w:val="48"/>
          <w:szCs w:val="48"/>
        </w:rPr>
        <w:t>Pro</w:t>
      </w:r>
      <w:r w:rsidR="00AB6BCD">
        <w:rPr>
          <w:rFonts w:ascii="Garamond" w:hAnsi="Garamond"/>
          <w:b/>
          <w:sz w:val="48"/>
          <w:szCs w:val="48"/>
        </w:rPr>
        <w:t>ject</w:t>
      </w:r>
      <w:r w:rsidR="00CA6FE4">
        <w:rPr>
          <w:rFonts w:ascii="Garamond" w:hAnsi="Garamond"/>
          <w:b/>
          <w:sz w:val="48"/>
          <w:szCs w:val="48"/>
        </w:rPr>
        <w:t xml:space="preserve"> Implementation Plan</w:t>
      </w:r>
      <w:r>
        <w:rPr>
          <w:rFonts w:ascii="Garamond" w:hAnsi="Garamond"/>
          <w:b/>
          <w:sz w:val="48"/>
          <w:szCs w:val="48"/>
        </w:rPr>
        <w:t xml:space="preserve"> </w:t>
      </w:r>
    </w:p>
    <w:p w:rsidR="006F63A5" w:rsidRPr="00F20897" w:rsidRDefault="006F63A5" w:rsidP="006F63A5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665B7" w:rsidRDefault="00C7756B" w:rsidP="00995924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Debatable Issue: </w:t>
      </w:r>
      <w:r w:rsidR="00A665B7">
        <w:rPr>
          <w:rFonts w:ascii="Garamond" w:hAnsi="Garamond"/>
          <w:b/>
          <w:sz w:val="28"/>
          <w:szCs w:val="28"/>
        </w:rPr>
        <w:tab/>
        <w:t>John Brown’s moral purpos</w:t>
      </w:r>
      <w:r w:rsidR="00A750F1">
        <w:rPr>
          <w:rFonts w:ascii="Garamond" w:hAnsi="Garamond"/>
          <w:b/>
          <w:sz w:val="28"/>
          <w:szCs w:val="28"/>
        </w:rPr>
        <w:t>e and moral character mitigate</w:t>
      </w:r>
    </w:p>
    <w:p w:rsidR="0082047B" w:rsidRPr="00C7756B" w:rsidRDefault="00A665B7" w:rsidP="00A665B7">
      <w:pPr>
        <w:spacing w:after="0" w:line="240" w:lineRule="auto"/>
        <w:ind w:left="2160" w:firstLine="72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his crimes.  </w:t>
      </w:r>
    </w:p>
    <w:p w:rsidR="00C7756B" w:rsidRDefault="00C7756B" w:rsidP="00563185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C7756B" w:rsidRDefault="00C7756B" w:rsidP="00563185">
      <w:pPr>
        <w:spacing w:after="0" w:line="240" w:lineRule="auto"/>
        <w:rPr>
          <w:rFonts w:ascii="Garamond" w:hAnsi="Garamond"/>
          <w:b/>
          <w:bCs/>
          <w:sz w:val="28"/>
          <w:szCs w:val="28"/>
        </w:rPr>
      </w:pPr>
    </w:p>
    <w:p w:rsidR="00534F02" w:rsidRDefault="00AB6BCD" w:rsidP="00563185">
      <w:pPr>
        <w:spacing w:after="0" w:line="240" w:lineRule="auto"/>
        <w:rPr>
          <w:rFonts w:ascii="Garamond" w:hAnsi="Garamond"/>
          <w:bCs/>
          <w:sz w:val="28"/>
          <w:szCs w:val="28"/>
        </w:rPr>
      </w:pPr>
      <w:r>
        <w:rPr>
          <w:rFonts w:ascii="Garamond" w:hAnsi="Garamond"/>
          <w:bCs/>
          <w:sz w:val="28"/>
          <w:szCs w:val="28"/>
        </w:rPr>
        <w:t xml:space="preserve">This is a recommended </w:t>
      </w:r>
      <w:r w:rsidR="006C0753">
        <w:rPr>
          <w:rFonts w:ascii="Garamond" w:hAnsi="Garamond"/>
          <w:bCs/>
          <w:sz w:val="28"/>
          <w:szCs w:val="28"/>
        </w:rPr>
        <w:t xml:space="preserve">(but adaptable) </w:t>
      </w:r>
      <w:r>
        <w:rPr>
          <w:rFonts w:ascii="Garamond" w:hAnsi="Garamond"/>
          <w:bCs/>
          <w:sz w:val="28"/>
          <w:szCs w:val="28"/>
        </w:rPr>
        <w:t>im</w:t>
      </w:r>
      <w:r w:rsidR="006C0753">
        <w:rPr>
          <w:rFonts w:ascii="Garamond" w:hAnsi="Garamond"/>
          <w:bCs/>
          <w:sz w:val="28"/>
          <w:szCs w:val="28"/>
        </w:rPr>
        <w:t>plementation plan for a U.S. History or social science unit on the 19</w:t>
      </w:r>
      <w:r w:rsidR="006C0753" w:rsidRPr="006C0753">
        <w:rPr>
          <w:rFonts w:ascii="Garamond" w:hAnsi="Garamond"/>
          <w:bCs/>
          <w:sz w:val="28"/>
          <w:szCs w:val="28"/>
          <w:vertAlign w:val="superscript"/>
        </w:rPr>
        <w:t>th</w:t>
      </w:r>
      <w:r w:rsidR="006C0753">
        <w:rPr>
          <w:rFonts w:ascii="Garamond" w:hAnsi="Garamond"/>
          <w:bCs/>
          <w:sz w:val="28"/>
          <w:szCs w:val="28"/>
        </w:rPr>
        <w:t xml:space="preserve"> century prior to the Civil War, or on abolitionism.  </w:t>
      </w:r>
    </w:p>
    <w:p w:rsidR="005C2D8D" w:rsidRDefault="005C2D8D" w:rsidP="00563185">
      <w:pPr>
        <w:spacing w:after="0" w:line="240" w:lineRule="auto"/>
        <w:rPr>
          <w:rFonts w:ascii="Garamond" w:hAnsi="Garamond"/>
          <w:bCs/>
          <w:sz w:val="28"/>
          <w:szCs w:val="28"/>
        </w:rPr>
      </w:pPr>
    </w:p>
    <w:p w:rsidR="005C2D8D" w:rsidRDefault="005C2D8D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1</w:t>
      </w:r>
    </w:p>
    <w:p w:rsidR="00955451" w:rsidRPr="00955451" w:rsidRDefault="00955451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Introduce the project, including the summative Argument Exchange</w:t>
      </w:r>
    </w:p>
    <w:p w:rsidR="000C7A84" w:rsidRDefault="000C7A84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Present an overview of 19</w:t>
      </w:r>
      <w:r w:rsidRPr="000C7A84">
        <w:rPr>
          <w:rFonts w:ascii="Garamond" w:hAnsi="Garamond"/>
          <w:sz w:val="28"/>
          <w:szCs w:val="28"/>
          <w:vertAlign w:val="superscript"/>
        </w:rPr>
        <w:t>th</w:t>
      </w:r>
      <w:r>
        <w:rPr>
          <w:rFonts w:ascii="Garamond" w:hAnsi="Garamond"/>
          <w:sz w:val="28"/>
          <w:szCs w:val="28"/>
        </w:rPr>
        <w:t xml:space="preserve"> century abolitionism and the growing conflict in the U.S. </w:t>
      </w:r>
    </w:p>
    <w:p w:rsidR="00DB23F4" w:rsidRDefault="000C7A84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over slavery, 1820s – 1850s.  Consider presenting a </w:t>
      </w:r>
      <w:proofErr w:type="spellStart"/>
      <w:r>
        <w:rPr>
          <w:rFonts w:ascii="Garamond" w:hAnsi="Garamond"/>
          <w:sz w:val="28"/>
          <w:szCs w:val="28"/>
        </w:rPr>
        <w:t>powerpoint</w:t>
      </w:r>
      <w:proofErr w:type="spellEnd"/>
      <w:r>
        <w:rPr>
          <w:rFonts w:ascii="Garamond" w:hAnsi="Garamond"/>
          <w:sz w:val="28"/>
          <w:szCs w:val="28"/>
        </w:rPr>
        <w:t xml:space="preserve"> and other </w:t>
      </w:r>
      <w:r>
        <w:rPr>
          <w:rFonts w:ascii="Garamond" w:hAnsi="Garamond"/>
          <w:sz w:val="28"/>
          <w:szCs w:val="28"/>
        </w:rPr>
        <w:tab/>
        <w:t xml:space="preserve">media in the overview.  </w:t>
      </w:r>
    </w:p>
    <w:p w:rsidR="000C7A84" w:rsidRDefault="000C7A84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Review </w:t>
      </w:r>
      <w:hyperlink r:id="rId8" w:history="1">
        <w:r w:rsidRPr="000C7A84">
          <w:rPr>
            <w:rStyle w:val="Hyperlink"/>
            <w:rFonts w:ascii="Garamond" w:hAnsi="Garamond"/>
            <w:sz w:val="28"/>
            <w:szCs w:val="28"/>
          </w:rPr>
          <w:t>the “John Brown Timeline”</w:t>
        </w:r>
      </w:hyperlink>
      <w:r>
        <w:rPr>
          <w:rFonts w:ascii="Garamond" w:hAnsi="Garamond"/>
          <w:sz w:val="28"/>
          <w:szCs w:val="28"/>
        </w:rPr>
        <w:t xml:space="preserve"> on the PBS American Experience site. </w:t>
      </w:r>
    </w:p>
    <w:p w:rsidR="00855CF0" w:rsidRDefault="000C7A84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Show the video “Harper’s Ferry and John Brown,” by the W</w:t>
      </w:r>
      <w:r w:rsidR="00855CF0">
        <w:rPr>
          <w:rFonts w:ascii="Garamond" w:hAnsi="Garamond"/>
          <w:sz w:val="28"/>
          <w:szCs w:val="28"/>
        </w:rPr>
        <w:t xml:space="preserve">est Virginia Public </w:t>
      </w:r>
    </w:p>
    <w:p w:rsidR="000C7A84" w:rsidRPr="000C7A84" w:rsidRDefault="00855CF0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Broadcasting Station.</w:t>
      </w: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2</w:t>
      </w:r>
    </w:p>
    <w:p w:rsidR="00855CF0" w:rsidRDefault="00855CF0" w:rsidP="00855CF0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Introduce the debatable issue: </w:t>
      </w:r>
      <w:r>
        <w:rPr>
          <w:rFonts w:ascii="Garamond" w:hAnsi="Garamond"/>
          <w:b/>
          <w:sz w:val="28"/>
          <w:szCs w:val="28"/>
        </w:rPr>
        <w:t xml:space="preserve">John Brown’s moral purpose and moral character </w:t>
      </w:r>
    </w:p>
    <w:p w:rsidR="00855CF0" w:rsidRDefault="00855CF0" w:rsidP="00855CF0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  <w:t xml:space="preserve">mitigate </w:t>
      </w:r>
      <w:r>
        <w:rPr>
          <w:rFonts w:ascii="Garamond" w:hAnsi="Garamond"/>
          <w:b/>
          <w:sz w:val="28"/>
          <w:szCs w:val="28"/>
        </w:rPr>
        <w:t xml:space="preserve">his crimes.  </w:t>
      </w:r>
    </w:p>
    <w:p w:rsidR="00F64154" w:rsidRDefault="00F64154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Re-show the video “Harper’s Ferry and John Brown,” and conduct a teacher-led </w:t>
      </w:r>
    </w:p>
    <w:p w:rsidR="00DB23F4" w:rsidRPr="00F64154" w:rsidRDefault="00F64154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discussion of the film and its relationship to the debatable issue.</w:t>
      </w:r>
    </w:p>
    <w:p w:rsidR="00855CF0" w:rsidRDefault="00855CF0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3</w:t>
      </w:r>
    </w:p>
    <w:p w:rsidR="00090FE2" w:rsidRDefault="00090FE2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Conduct a choral reading of the History Now article on John Brown and the Harper’s </w:t>
      </w:r>
    </w:p>
    <w:p w:rsidR="00090FE2" w:rsidRDefault="00090FE2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Ferry incident, checking for student understanding through questioning, quick </w:t>
      </w:r>
    </w:p>
    <w:p w:rsidR="00090FE2" w:rsidRDefault="00090FE2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writes, idea-backs.  </w:t>
      </w:r>
    </w:p>
    <w:p w:rsidR="00DB23F4" w:rsidRDefault="00F64154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Pair all of the students.  </w:t>
      </w:r>
    </w:p>
    <w:p w:rsidR="00DB23F4" w:rsidRDefault="00090FE2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Distribute the </w:t>
      </w:r>
      <w:r w:rsidR="00E240F5">
        <w:rPr>
          <w:rFonts w:ascii="Garamond" w:hAnsi="Garamond"/>
          <w:sz w:val="28"/>
          <w:szCs w:val="28"/>
        </w:rPr>
        <w:t xml:space="preserve">John Brown primary source excerpts. </w:t>
      </w:r>
    </w:p>
    <w:p w:rsid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Have students answer questions in pairs and turn them in for quick review, formative </w:t>
      </w:r>
    </w:p>
    <w:p w:rsidR="00E240F5" w:rsidRPr="00F64154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assessment.  </w:t>
      </w: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Pr="00955451" w:rsidRDefault="00DB23F4" w:rsidP="00563185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4</w:t>
      </w:r>
    </w:p>
    <w:p w:rsidR="00DB23F4" w:rsidRP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Pass back the primary source document excerpts with some overall feedback.</w:t>
      </w:r>
    </w:p>
    <w:p w:rsidR="00E240F5" w:rsidRP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Conduct a share-out, argument-based discussion.</w:t>
      </w:r>
    </w:p>
    <w:p w:rsidR="00DB23F4" w:rsidRP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Assign each pair a side: affirmative or negative.  </w:t>
      </w: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5</w:t>
      </w:r>
    </w:p>
    <w:p w:rsidR="00DB23F4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Distribute Argument Builders.</w:t>
      </w:r>
    </w:p>
    <w:p w:rsid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Review Argument Builder Model.  </w:t>
      </w:r>
    </w:p>
    <w:p w:rsidR="00DB23F4" w:rsidRP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Begin argument building.  </w:t>
      </w: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6</w:t>
      </w:r>
    </w:p>
    <w:p w:rsidR="00DB23F4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Continue and conclude argument building.  </w:t>
      </w:r>
    </w:p>
    <w:p w:rsidR="00DB23F4" w:rsidRDefault="00E240F5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Collect Argument Builders for formative assessment and feedback.</w:t>
      </w: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7</w:t>
      </w:r>
    </w:p>
    <w:p w:rsid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Pass back Argument Builders with analytics and individual feedback.  </w:t>
      </w:r>
    </w:p>
    <w:p w:rsidR="00DB23F4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Distribute Counter-Argument Builders.</w:t>
      </w:r>
    </w:p>
    <w:p w:rsid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Review Counter-Argument Model.</w:t>
      </w:r>
    </w:p>
    <w:p w:rsid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Post pair matches.</w:t>
      </w:r>
    </w:p>
    <w:p w:rsidR="00DB23F4" w:rsidRP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Students should identify arguments of their matches and build counter-arguments.  </w:t>
      </w: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8</w:t>
      </w:r>
    </w:p>
    <w:p w:rsidR="00DB23F4" w:rsidRDefault="00406E7E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Distribute Argument Exchange Flowsheets to each pair.</w:t>
      </w:r>
    </w:p>
    <w:p w:rsidR="00406E7E" w:rsidRDefault="00406E7E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Review the Argument Exchange Flowsheet Model.  </w:t>
      </w:r>
    </w:p>
    <w:p w:rsidR="00406E7E" w:rsidRPr="00406E7E" w:rsidRDefault="00406E7E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Review the Argument Exchange Format.  </w:t>
      </w:r>
      <w:bookmarkStart w:id="0" w:name="_GoBack"/>
      <w:bookmarkEnd w:id="0"/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Day 9</w:t>
      </w:r>
    </w:p>
    <w:p w:rsidR="00090FE2" w:rsidRDefault="00090FE2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Conduct two Argument Exchanges, where each pair is matched against two opposing </w:t>
      </w:r>
    </w:p>
    <w:p w:rsidR="00DB23F4" w:rsidRPr="00090FE2" w:rsidRDefault="00090FE2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 xml:space="preserve">pairs.  </w:t>
      </w:r>
    </w:p>
    <w:p w:rsidR="00DB23F4" w:rsidRPr="00E240F5" w:rsidRDefault="00E240F5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Collect Argument Exchange flow sheets and conduct a formative assessment of them.  </w:t>
      </w:r>
    </w:p>
    <w:p w:rsidR="00E240F5" w:rsidRDefault="00E240F5" w:rsidP="00563185">
      <w:pPr>
        <w:spacing w:after="0" w:line="240" w:lineRule="auto"/>
        <w:rPr>
          <w:rFonts w:ascii="Garamond" w:hAnsi="Garamond"/>
          <w:b/>
          <w:sz w:val="28"/>
          <w:szCs w:val="28"/>
          <w:u w:val="single"/>
        </w:rPr>
      </w:pPr>
    </w:p>
    <w:p w:rsidR="00DB23F4" w:rsidRPr="00B7260F" w:rsidRDefault="00DB23F4" w:rsidP="00563185">
      <w:pPr>
        <w:spacing w:after="0" w:line="240" w:lineRule="auto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Day 10</w:t>
      </w:r>
    </w:p>
    <w:p w:rsidR="00B7260F" w:rsidRDefault="00F64154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Present analytics on the Argument Exchanges.</w:t>
      </w:r>
    </w:p>
    <w:p w:rsidR="00F64154" w:rsidRDefault="00F64154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Showcase one Argument Exchange for the full class.</w:t>
      </w:r>
    </w:p>
    <w:p w:rsidR="00F64154" w:rsidRPr="00F64154" w:rsidRDefault="00F64154" w:rsidP="00563185">
      <w:pPr>
        <w:spacing w:after="0" w:line="240" w:lineRule="auto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Conduct a final de-brief on the project.  </w:t>
      </w:r>
    </w:p>
    <w:sectPr w:rsidR="00F64154" w:rsidRPr="00F64154" w:rsidSect="00573B89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AAE" w:rsidRDefault="002D6AAE" w:rsidP="00433B86">
      <w:pPr>
        <w:spacing w:after="0" w:line="240" w:lineRule="auto"/>
      </w:pPr>
      <w:r>
        <w:separator/>
      </w:r>
    </w:p>
  </w:endnote>
  <w:endnote w:type="continuationSeparator" w:id="0">
    <w:p w:rsidR="002D6AAE" w:rsidRDefault="002D6AAE" w:rsidP="0043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D63" w:rsidRDefault="000C0D63">
    <w:pPr>
      <w:pStyle w:val="Footer"/>
    </w:pP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F296B9" wp14:editId="2D8CEF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EFD3EF6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="00904F2A">
      <w:rPr>
        <w:color w:val="5B9BD5" w:themeColor="accent1"/>
      </w:rPr>
      <w:t>Argument Exchange: John Brown</w:t>
    </w:r>
    <w:r w:rsidR="00015F20">
      <w:rPr>
        <w:color w:val="5B9BD5" w:themeColor="accent1"/>
      </w:rPr>
      <w:t xml:space="preserve"> – Primary Source Excerpts</w:t>
    </w:r>
    <w:r w:rsidR="00904F2A">
      <w:rPr>
        <w:color w:val="5B9BD5" w:themeColor="accent1"/>
      </w:rPr>
      <w:tab/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Page  </w: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5B9BD5" w:themeColor="accent1"/>
        <w:sz w:val="20"/>
        <w:szCs w:val="20"/>
      </w:rPr>
      <w:fldChar w:fldCharType="separate"/>
    </w:r>
    <w:r w:rsidR="00406E7E" w:rsidRPr="00406E7E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3</w:t>
    </w:r>
    <w:r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AAE" w:rsidRDefault="002D6AAE" w:rsidP="00433B86">
      <w:pPr>
        <w:spacing w:after="0" w:line="240" w:lineRule="auto"/>
      </w:pPr>
      <w:r>
        <w:separator/>
      </w:r>
    </w:p>
  </w:footnote>
  <w:footnote w:type="continuationSeparator" w:id="0">
    <w:p w:rsidR="002D6AAE" w:rsidRDefault="002D6AAE" w:rsidP="0043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5A8" w:rsidRDefault="00D019EE" w:rsidP="006335A8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5A8" w:rsidRDefault="006335A8" w:rsidP="006335A8">
    <w:pPr>
      <w:pStyle w:val="Header"/>
      <w:jc w:val="center"/>
    </w:pPr>
  </w:p>
  <w:p w:rsidR="006335A8" w:rsidRDefault="00633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666"/>
    <w:multiLevelType w:val="hybridMultilevel"/>
    <w:tmpl w:val="87AA18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A6BD3"/>
    <w:multiLevelType w:val="hybridMultilevel"/>
    <w:tmpl w:val="B8540726"/>
    <w:lvl w:ilvl="0" w:tplc="96C45056">
      <w:start w:val="1"/>
      <w:numFmt w:val="bullet"/>
      <w:lvlText w:val="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CA06031"/>
    <w:multiLevelType w:val="hybridMultilevel"/>
    <w:tmpl w:val="AA7CC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1413A"/>
    <w:rsid w:val="00015F20"/>
    <w:rsid w:val="00022B7B"/>
    <w:rsid w:val="00027671"/>
    <w:rsid w:val="000431F5"/>
    <w:rsid w:val="00081A18"/>
    <w:rsid w:val="00090FE2"/>
    <w:rsid w:val="00097B94"/>
    <w:rsid w:val="000B29A5"/>
    <w:rsid w:val="000C0D63"/>
    <w:rsid w:val="000C4969"/>
    <w:rsid w:val="000C7A84"/>
    <w:rsid w:val="000F5BEC"/>
    <w:rsid w:val="000F7283"/>
    <w:rsid w:val="001235B4"/>
    <w:rsid w:val="00137F51"/>
    <w:rsid w:val="0015590C"/>
    <w:rsid w:val="001D015D"/>
    <w:rsid w:val="001E5385"/>
    <w:rsid w:val="001F6735"/>
    <w:rsid w:val="00211403"/>
    <w:rsid w:val="00212DAC"/>
    <w:rsid w:val="00214603"/>
    <w:rsid w:val="00214980"/>
    <w:rsid w:val="00222F45"/>
    <w:rsid w:val="00225CBD"/>
    <w:rsid w:val="00235188"/>
    <w:rsid w:val="00236B36"/>
    <w:rsid w:val="00236CB7"/>
    <w:rsid w:val="002624B1"/>
    <w:rsid w:val="00264756"/>
    <w:rsid w:val="00270B9E"/>
    <w:rsid w:val="002A06FC"/>
    <w:rsid w:val="002B5563"/>
    <w:rsid w:val="002C6718"/>
    <w:rsid w:val="002D5493"/>
    <w:rsid w:val="002D6AAE"/>
    <w:rsid w:val="002E5DB8"/>
    <w:rsid w:val="002F37DD"/>
    <w:rsid w:val="003003DE"/>
    <w:rsid w:val="00322D38"/>
    <w:rsid w:val="00322EEF"/>
    <w:rsid w:val="00323166"/>
    <w:rsid w:val="00324BC9"/>
    <w:rsid w:val="00335A9F"/>
    <w:rsid w:val="00341C32"/>
    <w:rsid w:val="003538E7"/>
    <w:rsid w:val="0038725B"/>
    <w:rsid w:val="003956C5"/>
    <w:rsid w:val="00406E7E"/>
    <w:rsid w:val="00412149"/>
    <w:rsid w:val="00422AE7"/>
    <w:rsid w:val="004246D7"/>
    <w:rsid w:val="004253FF"/>
    <w:rsid w:val="00433B86"/>
    <w:rsid w:val="00444CAE"/>
    <w:rsid w:val="004533C3"/>
    <w:rsid w:val="004A5720"/>
    <w:rsid w:val="004B5DE9"/>
    <w:rsid w:val="004B6022"/>
    <w:rsid w:val="004F2181"/>
    <w:rsid w:val="004F2432"/>
    <w:rsid w:val="0050291F"/>
    <w:rsid w:val="00504D28"/>
    <w:rsid w:val="0051695E"/>
    <w:rsid w:val="00534F02"/>
    <w:rsid w:val="005510AF"/>
    <w:rsid w:val="005554CA"/>
    <w:rsid w:val="00563185"/>
    <w:rsid w:val="0056395F"/>
    <w:rsid w:val="00573B89"/>
    <w:rsid w:val="00592259"/>
    <w:rsid w:val="005A77CF"/>
    <w:rsid w:val="005C16B0"/>
    <w:rsid w:val="005C2D8D"/>
    <w:rsid w:val="005E067B"/>
    <w:rsid w:val="005F56B9"/>
    <w:rsid w:val="005F61AE"/>
    <w:rsid w:val="006178E6"/>
    <w:rsid w:val="006335A8"/>
    <w:rsid w:val="0063697B"/>
    <w:rsid w:val="00647854"/>
    <w:rsid w:val="006737CF"/>
    <w:rsid w:val="00691407"/>
    <w:rsid w:val="00694CC4"/>
    <w:rsid w:val="006B6C8A"/>
    <w:rsid w:val="006C0753"/>
    <w:rsid w:val="006C34C3"/>
    <w:rsid w:val="006D67D9"/>
    <w:rsid w:val="006D70AE"/>
    <w:rsid w:val="006E19A0"/>
    <w:rsid w:val="006E6C19"/>
    <w:rsid w:val="006E7020"/>
    <w:rsid w:val="006F5F54"/>
    <w:rsid w:val="006F63A5"/>
    <w:rsid w:val="00700E75"/>
    <w:rsid w:val="00704161"/>
    <w:rsid w:val="00706A9B"/>
    <w:rsid w:val="00710AA6"/>
    <w:rsid w:val="00726003"/>
    <w:rsid w:val="007438C1"/>
    <w:rsid w:val="00757508"/>
    <w:rsid w:val="00763BCB"/>
    <w:rsid w:val="00775612"/>
    <w:rsid w:val="007759B2"/>
    <w:rsid w:val="007835DB"/>
    <w:rsid w:val="007921D6"/>
    <w:rsid w:val="007A3388"/>
    <w:rsid w:val="007B0CDC"/>
    <w:rsid w:val="007C5BC5"/>
    <w:rsid w:val="007C7079"/>
    <w:rsid w:val="007D2616"/>
    <w:rsid w:val="007E693B"/>
    <w:rsid w:val="00800741"/>
    <w:rsid w:val="00806316"/>
    <w:rsid w:val="0082047B"/>
    <w:rsid w:val="00827C93"/>
    <w:rsid w:val="00844BEF"/>
    <w:rsid w:val="00854A7A"/>
    <w:rsid w:val="00855CF0"/>
    <w:rsid w:val="00884C83"/>
    <w:rsid w:val="008A38D6"/>
    <w:rsid w:val="008A4DD4"/>
    <w:rsid w:val="008C58E4"/>
    <w:rsid w:val="008D3F42"/>
    <w:rsid w:val="008E748D"/>
    <w:rsid w:val="008F3A7B"/>
    <w:rsid w:val="00904F2A"/>
    <w:rsid w:val="00921D0C"/>
    <w:rsid w:val="009530C4"/>
    <w:rsid w:val="00955451"/>
    <w:rsid w:val="00963316"/>
    <w:rsid w:val="00977F3C"/>
    <w:rsid w:val="00995924"/>
    <w:rsid w:val="00996406"/>
    <w:rsid w:val="009A0059"/>
    <w:rsid w:val="009B40C4"/>
    <w:rsid w:val="009C4A08"/>
    <w:rsid w:val="009C5DA9"/>
    <w:rsid w:val="009E1696"/>
    <w:rsid w:val="00A05964"/>
    <w:rsid w:val="00A071ED"/>
    <w:rsid w:val="00A1347F"/>
    <w:rsid w:val="00A277C6"/>
    <w:rsid w:val="00A62A08"/>
    <w:rsid w:val="00A65F09"/>
    <w:rsid w:val="00A665B7"/>
    <w:rsid w:val="00A70B64"/>
    <w:rsid w:val="00A750F1"/>
    <w:rsid w:val="00A7536A"/>
    <w:rsid w:val="00A91AA4"/>
    <w:rsid w:val="00A9210C"/>
    <w:rsid w:val="00AA1449"/>
    <w:rsid w:val="00AA4CC0"/>
    <w:rsid w:val="00AB6BCD"/>
    <w:rsid w:val="00AD531D"/>
    <w:rsid w:val="00AD601E"/>
    <w:rsid w:val="00AE2FBE"/>
    <w:rsid w:val="00AF15D2"/>
    <w:rsid w:val="00AF471E"/>
    <w:rsid w:val="00AF744F"/>
    <w:rsid w:val="00B027A1"/>
    <w:rsid w:val="00B061FC"/>
    <w:rsid w:val="00B2075F"/>
    <w:rsid w:val="00B27405"/>
    <w:rsid w:val="00B36132"/>
    <w:rsid w:val="00B4065A"/>
    <w:rsid w:val="00B41504"/>
    <w:rsid w:val="00B44F94"/>
    <w:rsid w:val="00B46F6B"/>
    <w:rsid w:val="00B5477B"/>
    <w:rsid w:val="00B618FF"/>
    <w:rsid w:val="00B7260F"/>
    <w:rsid w:val="00B871AC"/>
    <w:rsid w:val="00B9161B"/>
    <w:rsid w:val="00BD4AD9"/>
    <w:rsid w:val="00C1379A"/>
    <w:rsid w:val="00C145D6"/>
    <w:rsid w:val="00C32A66"/>
    <w:rsid w:val="00C4664C"/>
    <w:rsid w:val="00C56003"/>
    <w:rsid w:val="00C628B0"/>
    <w:rsid w:val="00C7756B"/>
    <w:rsid w:val="00C80605"/>
    <w:rsid w:val="00C81BF6"/>
    <w:rsid w:val="00CA6AE0"/>
    <w:rsid w:val="00CA6FE4"/>
    <w:rsid w:val="00CB0E4F"/>
    <w:rsid w:val="00CB1708"/>
    <w:rsid w:val="00CB527D"/>
    <w:rsid w:val="00CD1DCC"/>
    <w:rsid w:val="00CE1804"/>
    <w:rsid w:val="00CE34F4"/>
    <w:rsid w:val="00D019EE"/>
    <w:rsid w:val="00D066FC"/>
    <w:rsid w:val="00D1330C"/>
    <w:rsid w:val="00D13350"/>
    <w:rsid w:val="00D21D38"/>
    <w:rsid w:val="00D237AB"/>
    <w:rsid w:val="00D52CD7"/>
    <w:rsid w:val="00D534F2"/>
    <w:rsid w:val="00D752D8"/>
    <w:rsid w:val="00DA5137"/>
    <w:rsid w:val="00DA5F46"/>
    <w:rsid w:val="00DB23F4"/>
    <w:rsid w:val="00DB2580"/>
    <w:rsid w:val="00DB3FE0"/>
    <w:rsid w:val="00DD49F2"/>
    <w:rsid w:val="00DD5471"/>
    <w:rsid w:val="00DF0D83"/>
    <w:rsid w:val="00DF75C9"/>
    <w:rsid w:val="00DF7CA5"/>
    <w:rsid w:val="00E240F5"/>
    <w:rsid w:val="00E33E8F"/>
    <w:rsid w:val="00E365AD"/>
    <w:rsid w:val="00E36CD6"/>
    <w:rsid w:val="00E37D96"/>
    <w:rsid w:val="00E56F98"/>
    <w:rsid w:val="00E66C2F"/>
    <w:rsid w:val="00E705FA"/>
    <w:rsid w:val="00E70E90"/>
    <w:rsid w:val="00E7385A"/>
    <w:rsid w:val="00E743AD"/>
    <w:rsid w:val="00E77F48"/>
    <w:rsid w:val="00E838D1"/>
    <w:rsid w:val="00E83D38"/>
    <w:rsid w:val="00EA1E6F"/>
    <w:rsid w:val="00EA5C77"/>
    <w:rsid w:val="00EB139F"/>
    <w:rsid w:val="00EB7E1A"/>
    <w:rsid w:val="00EC0812"/>
    <w:rsid w:val="00EF23D6"/>
    <w:rsid w:val="00EF5512"/>
    <w:rsid w:val="00F0556B"/>
    <w:rsid w:val="00F20897"/>
    <w:rsid w:val="00F423AF"/>
    <w:rsid w:val="00F443E8"/>
    <w:rsid w:val="00F544F6"/>
    <w:rsid w:val="00F55DA3"/>
    <w:rsid w:val="00F578CD"/>
    <w:rsid w:val="00F64154"/>
    <w:rsid w:val="00F91142"/>
    <w:rsid w:val="00F928DB"/>
    <w:rsid w:val="00FA0C56"/>
    <w:rsid w:val="00FA440D"/>
    <w:rsid w:val="00FB068D"/>
    <w:rsid w:val="00FE3AAC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CBD30"/>
  <w15:chartTrackingRefBased/>
  <w15:docId w15:val="{C1146622-B535-4370-9E8F-809D2667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24BC9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spacing w:after="0" w:line="240" w:lineRule="auto"/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paragraph" w:styleId="ListParagraph">
    <w:name w:val="List Paragraph"/>
    <w:basedOn w:val="Normal"/>
    <w:uiPriority w:val="34"/>
    <w:qFormat/>
    <w:rsid w:val="006F63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7D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F98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921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amex/brown/timeline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Miles Lynn</cp:lastModifiedBy>
  <cp:revision>16</cp:revision>
  <cp:lastPrinted>2016-09-23T12:51:00Z</cp:lastPrinted>
  <dcterms:created xsi:type="dcterms:W3CDTF">2016-10-26T17:46:00Z</dcterms:created>
  <dcterms:modified xsi:type="dcterms:W3CDTF">2016-10-26T18:39:00Z</dcterms:modified>
</cp:coreProperties>
</file>