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3E" w:rsidRDefault="007F1C3E" w:rsidP="00C26BF1">
      <w:pPr>
        <w:pStyle w:val="Heading1"/>
        <w:pBdr>
          <w:top w:val="single" w:sz="8" w:space="0" w:color="000000"/>
        </w:pBdr>
        <w:rPr>
          <w:rFonts w:cs="Helvetica"/>
          <w:szCs w:val="24"/>
        </w:rPr>
      </w:pPr>
    </w:p>
    <w:p w:rsidR="00CB527D" w:rsidRPr="00C26BF1" w:rsidRDefault="002270F2" w:rsidP="00C26BF1">
      <w:pPr>
        <w:pStyle w:val="Heading1"/>
        <w:pBdr>
          <w:top w:val="single" w:sz="8" w:space="0" w:color="000000"/>
        </w:pBdr>
        <w:rPr>
          <w:rFonts w:cs="Helvetica"/>
          <w:szCs w:val="24"/>
        </w:rPr>
      </w:pPr>
      <w:r>
        <w:rPr>
          <w:noProof/>
        </w:rPr>
        <w:drawing>
          <wp:inline distT="0" distB="0" distL="0" distR="0" wp14:anchorId="267B0280" wp14:editId="581BA75D">
            <wp:extent cx="2087880" cy="1393840"/>
            <wp:effectExtent l="0" t="0" r="7620" b="0"/>
            <wp:docPr id="3" name="Picture 3" descr="C:\Users\Owner\AppData\Local\Microsoft\Windows\INetCacheContent.Word\StockMarke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Content.Word\StockMarket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60" cy="140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27D" w:rsidRPr="00C26BF1" w:rsidRDefault="004468C3" w:rsidP="00C26BF1">
      <w:pPr>
        <w:pStyle w:val="Heading1"/>
        <w:pBdr>
          <w:top w:val="single" w:sz="8" w:space="0" w:color="000000"/>
        </w:pBdr>
        <w:rPr>
          <w:sz w:val="48"/>
          <w:szCs w:val="48"/>
        </w:rPr>
      </w:pPr>
      <w:r w:rsidRPr="00C26BF1">
        <w:rPr>
          <w:sz w:val="48"/>
          <w:szCs w:val="48"/>
        </w:rPr>
        <w:t xml:space="preserve">The </w:t>
      </w:r>
      <w:r w:rsidR="00BA6768">
        <w:rPr>
          <w:sz w:val="48"/>
          <w:szCs w:val="48"/>
        </w:rPr>
        <w:t>Stock Market Sector Scuffle</w:t>
      </w:r>
    </w:p>
    <w:p w:rsidR="00C81FF1" w:rsidRPr="00C26BF1" w:rsidRDefault="00441619" w:rsidP="00C26BF1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Portfolios</w:t>
      </w:r>
    </w:p>
    <w:p w:rsidR="00452C0B" w:rsidRPr="007F1C3E" w:rsidRDefault="00452C0B" w:rsidP="00C26BF1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26BF1" w:rsidRPr="007F1C3E" w:rsidRDefault="00452C0B" w:rsidP="00C26BF1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7F1C3E">
        <w:rPr>
          <w:rFonts w:ascii="Garamond" w:hAnsi="Garamond"/>
          <w:b/>
          <w:sz w:val="28"/>
          <w:szCs w:val="28"/>
        </w:rPr>
        <w:t>These are the stock market portfolios for each sector</w:t>
      </w:r>
      <w:r w:rsidR="007F1C3E">
        <w:rPr>
          <w:rFonts w:ascii="Garamond" w:hAnsi="Garamond"/>
          <w:b/>
          <w:sz w:val="28"/>
          <w:szCs w:val="28"/>
        </w:rPr>
        <w:t>, with a link to closing stock prices, current and historical</w:t>
      </w:r>
      <w:r w:rsidRPr="007F1C3E">
        <w:rPr>
          <w:rFonts w:ascii="Garamond" w:hAnsi="Garamond"/>
          <w:b/>
          <w:sz w:val="28"/>
          <w:szCs w:val="28"/>
        </w:rPr>
        <w:t>.</w:t>
      </w:r>
    </w:p>
    <w:p w:rsidR="00C26BF1" w:rsidRPr="00C26BF1" w:rsidRDefault="00C26BF1" w:rsidP="00C26BF1">
      <w:pPr>
        <w:spacing w:after="0" w:line="240" w:lineRule="auto"/>
        <w:rPr>
          <w:rFonts w:ascii="Garamond" w:hAnsi="Garamond"/>
          <w:b/>
          <w:sz w:val="24"/>
        </w:rPr>
      </w:pPr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7F1C3E">
        <w:rPr>
          <w:rFonts w:ascii="Garamond" w:hAnsi="Garamond"/>
          <w:b/>
          <w:sz w:val="26"/>
          <w:szCs w:val="26"/>
          <w:u w:val="single"/>
        </w:rPr>
        <w:t>Finance</w:t>
      </w:r>
    </w:p>
    <w:p w:rsidR="00D313C5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8" w:anchor="q=capital+one+financial+closing+stock+price+history" w:history="1">
        <w:r w:rsidR="00D313C5" w:rsidRPr="007F1C3E">
          <w:rPr>
            <w:rStyle w:val="Hyperlink"/>
            <w:rFonts w:ascii="Garamond" w:hAnsi="Garamond"/>
            <w:sz w:val="26"/>
            <w:szCs w:val="26"/>
          </w:rPr>
          <w:t>Capital One Financial  (</w:t>
        </w:r>
        <w:r w:rsidR="00AF0179" w:rsidRPr="007F1C3E">
          <w:rPr>
            <w:rStyle w:val="Hyperlink"/>
            <w:rFonts w:ascii="Garamond" w:hAnsi="Garamond"/>
            <w:sz w:val="26"/>
            <w:szCs w:val="26"/>
          </w:rPr>
          <w:t>CAI</w:t>
        </w:r>
        <w:r w:rsidR="00D313C5" w:rsidRPr="007F1C3E">
          <w:rPr>
            <w:rStyle w:val="Hyperlink"/>
            <w:rFonts w:ascii="Garamond" w:hAnsi="Garamond"/>
            <w:sz w:val="26"/>
            <w:szCs w:val="26"/>
          </w:rPr>
          <w:t>)</w:t>
        </w:r>
      </w:hyperlink>
    </w:p>
    <w:p w:rsidR="0029572D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9" w:anchor="q=lending+tree+inc.+closing+stock+price+history" w:history="1">
        <w:r w:rsidR="0029572D" w:rsidRPr="007F1C3E">
          <w:rPr>
            <w:rStyle w:val="Hyperlink"/>
            <w:rFonts w:ascii="Garamond" w:hAnsi="Garamond"/>
            <w:sz w:val="26"/>
            <w:szCs w:val="26"/>
          </w:rPr>
          <w:t>Lending Tree, Inc.  (TREE)</w:t>
        </w:r>
      </w:hyperlink>
    </w:p>
    <w:p w:rsidR="00D313C5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0" w:anchor="q=visa+closing+stock+price+history" w:history="1">
        <w:r w:rsidR="0029572D" w:rsidRPr="007F1C3E">
          <w:rPr>
            <w:rStyle w:val="Hyperlink"/>
            <w:rFonts w:ascii="Garamond" w:hAnsi="Garamond"/>
            <w:sz w:val="26"/>
            <w:szCs w:val="26"/>
          </w:rPr>
          <w:t>Visa  (V</w:t>
        </w:r>
        <w:r w:rsidR="00D313C5" w:rsidRPr="007F1C3E">
          <w:rPr>
            <w:rStyle w:val="Hyperlink"/>
            <w:rFonts w:ascii="Garamond" w:hAnsi="Garamond"/>
            <w:sz w:val="26"/>
            <w:szCs w:val="26"/>
          </w:rPr>
          <w:t>)</w:t>
        </w:r>
      </w:hyperlink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7F1C3E">
        <w:rPr>
          <w:rFonts w:ascii="Garamond" w:hAnsi="Garamond"/>
          <w:b/>
          <w:sz w:val="26"/>
          <w:szCs w:val="26"/>
          <w:u w:val="single"/>
        </w:rPr>
        <w:t>Transportation</w:t>
      </w:r>
    </w:p>
    <w:p w:rsidR="00452C0B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1" w:anchor="q=american+airlines+closing+stock+price+history+" w:history="1">
        <w:r w:rsidR="00165F65" w:rsidRPr="007F1C3E">
          <w:rPr>
            <w:rStyle w:val="Hyperlink"/>
            <w:rFonts w:ascii="Garamond" w:hAnsi="Garamond"/>
            <w:sz w:val="26"/>
            <w:szCs w:val="26"/>
          </w:rPr>
          <w:t>American Airlines  (AAL)</w:t>
        </w:r>
      </w:hyperlink>
    </w:p>
    <w:p w:rsidR="00452C0B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2" w:anchor="q=norfolk+southern+closing+stock+price+history" w:history="1">
        <w:r w:rsidR="00165F65" w:rsidRPr="007F1C3E">
          <w:rPr>
            <w:rStyle w:val="Hyperlink"/>
            <w:rFonts w:ascii="Garamond" w:hAnsi="Garamond"/>
            <w:sz w:val="26"/>
            <w:szCs w:val="26"/>
          </w:rPr>
          <w:t>Norfolk Southern  (NSC)</w:t>
        </w:r>
      </w:hyperlink>
    </w:p>
    <w:p w:rsidR="00165F65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3" w:anchor="q=werner+enterprises+closing+stock+price+history" w:history="1">
        <w:r w:rsidR="00165F65" w:rsidRPr="007F1C3E">
          <w:rPr>
            <w:rStyle w:val="Hyperlink"/>
            <w:rFonts w:ascii="Garamond" w:hAnsi="Garamond"/>
            <w:sz w:val="26"/>
            <w:szCs w:val="26"/>
          </w:rPr>
          <w:t>Werner Enterprises, Inc.  (WERN)</w:t>
        </w:r>
      </w:hyperlink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7F1C3E">
        <w:rPr>
          <w:rFonts w:ascii="Garamond" w:hAnsi="Garamond"/>
          <w:b/>
          <w:sz w:val="26"/>
          <w:szCs w:val="26"/>
          <w:u w:val="single"/>
        </w:rPr>
        <w:t>Health Services</w:t>
      </w:r>
    </w:p>
    <w:p w:rsidR="00452C0B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4" w:anchor="q=civitas+solutions+closing+stock+price+history" w:history="1">
        <w:proofErr w:type="spellStart"/>
        <w:r w:rsidR="00A0368F" w:rsidRPr="007F1C3E">
          <w:rPr>
            <w:rStyle w:val="Hyperlink"/>
            <w:rFonts w:ascii="Garamond" w:hAnsi="Garamond"/>
            <w:sz w:val="26"/>
            <w:szCs w:val="26"/>
          </w:rPr>
          <w:t>Civitas</w:t>
        </w:r>
        <w:proofErr w:type="spellEnd"/>
        <w:r w:rsidR="00A0368F" w:rsidRPr="007F1C3E">
          <w:rPr>
            <w:rStyle w:val="Hyperlink"/>
            <w:rFonts w:ascii="Garamond" w:hAnsi="Garamond"/>
            <w:sz w:val="26"/>
            <w:szCs w:val="26"/>
          </w:rPr>
          <w:t xml:space="preserve"> Solutions, Inc.  (CIVI)</w:t>
        </w:r>
      </w:hyperlink>
    </w:p>
    <w:p w:rsidR="00E77AD7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5" w:anchor="q=health+south+corp+closing+stock+price+history" w:history="1">
        <w:r w:rsidR="00E77AD7" w:rsidRPr="007F1C3E">
          <w:rPr>
            <w:rStyle w:val="Hyperlink"/>
            <w:rFonts w:ascii="Garamond" w:hAnsi="Garamond"/>
            <w:sz w:val="26"/>
            <w:szCs w:val="26"/>
          </w:rPr>
          <w:t>HealthSouth Corp.  (HLS)</w:t>
        </w:r>
      </w:hyperlink>
    </w:p>
    <w:p w:rsidR="00452C0B" w:rsidRPr="007F1C3E" w:rsidRDefault="007F1C3E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6" w:anchor="q=humana+inc+closing+stock+price+history" w:history="1">
        <w:r w:rsidR="00E77AD7" w:rsidRPr="007F1C3E">
          <w:rPr>
            <w:rStyle w:val="Hyperlink"/>
            <w:rFonts w:ascii="Garamond" w:hAnsi="Garamond"/>
            <w:sz w:val="26"/>
            <w:szCs w:val="26"/>
          </w:rPr>
          <w:t>Humana, Inc.  (HUM)</w:t>
        </w:r>
      </w:hyperlink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7F1C3E">
        <w:rPr>
          <w:rFonts w:ascii="Garamond" w:hAnsi="Garamond"/>
          <w:b/>
          <w:sz w:val="26"/>
          <w:szCs w:val="26"/>
          <w:u w:val="single"/>
        </w:rPr>
        <w:t>Energy</w:t>
      </w:r>
    </w:p>
    <w:p w:rsidR="009C6052" w:rsidRPr="007F1C3E" w:rsidRDefault="006E4CDA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7" w:anchor="q=exxon+mobile+closing+stock+price+history" w:history="1">
        <w:r w:rsidR="009C6052" w:rsidRPr="006E4CDA">
          <w:rPr>
            <w:rStyle w:val="Hyperlink"/>
            <w:rFonts w:ascii="Garamond" w:hAnsi="Garamond"/>
            <w:sz w:val="26"/>
            <w:szCs w:val="26"/>
          </w:rPr>
          <w:t>Exxon Mobil  (XOM)</w:t>
        </w:r>
      </w:hyperlink>
    </w:p>
    <w:p w:rsidR="00452C0B" w:rsidRPr="007F1C3E" w:rsidRDefault="006E4CDA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8" w:anchor="q=gulfport+closing+stock+price+history" w:history="1">
        <w:proofErr w:type="spellStart"/>
        <w:r w:rsidR="008D556B" w:rsidRPr="006E4CDA">
          <w:rPr>
            <w:rStyle w:val="Hyperlink"/>
            <w:rFonts w:ascii="Garamond" w:hAnsi="Garamond"/>
            <w:sz w:val="26"/>
            <w:szCs w:val="26"/>
          </w:rPr>
          <w:t>GulfPort</w:t>
        </w:r>
        <w:proofErr w:type="spellEnd"/>
        <w:r w:rsidR="008D556B" w:rsidRPr="006E4CDA">
          <w:rPr>
            <w:rStyle w:val="Hyperlink"/>
            <w:rFonts w:ascii="Garamond" w:hAnsi="Garamond"/>
            <w:sz w:val="26"/>
            <w:szCs w:val="26"/>
          </w:rPr>
          <w:t xml:space="preserve"> Energy Corp.  </w:t>
        </w:r>
        <w:r w:rsidR="00B267DE" w:rsidRPr="006E4CDA">
          <w:rPr>
            <w:rStyle w:val="Hyperlink"/>
            <w:rFonts w:ascii="Garamond" w:hAnsi="Garamond"/>
            <w:sz w:val="26"/>
            <w:szCs w:val="26"/>
          </w:rPr>
          <w:t>(GPOR)</w:t>
        </w:r>
      </w:hyperlink>
      <w:bookmarkStart w:id="0" w:name="_GoBack"/>
      <w:bookmarkEnd w:id="0"/>
    </w:p>
    <w:p w:rsidR="00452C0B" w:rsidRPr="007F1C3E" w:rsidRDefault="006E4CDA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19" w:anchor="q=valero+closing+stock+price+history" w:history="1">
        <w:r w:rsidR="00B267DE" w:rsidRPr="006E4CDA">
          <w:rPr>
            <w:rStyle w:val="Hyperlink"/>
            <w:rFonts w:ascii="Garamond" w:hAnsi="Garamond"/>
            <w:sz w:val="26"/>
            <w:szCs w:val="26"/>
          </w:rPr>
          <w:t>Valero Energy  (VLO)</w:t>
        </w:r>
      </w:hyperlink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</w:p>
    <w:p w:rsidR="00452C0B" w:rsidRPr="007F1C3E" w:rsidRDefault="00452C0B" w:rsidP="00C26BF1">
      <w:pPr>
        <w:spacing w:after="0" w:line="240" w:lineRule="auto"/>
        <w:rPr>
          <w:rFonts w:ascii="Garamond" w:hAnsi="Garamond"/>
          <w:b/>
          <w:sz w:val="26"/>
          <w:szCs w:val="26"/>
          <w:u w:val="single"/>
        </w:rPr>
      </w:pPr>
      <w:r w:rsidRPr="007F1C3E">
        <w:rPr>
          <w:rFonts w:ascii="Garamond" w:hAnsi="Garamond"/>
          <w:b/>
          <w:sz w:val="26"/>
          <w:szCs w:val="26"/>
          <w:u w:val="single"/>
        </w:rPr>
        <w:t>Technology</w:t>
      </w:r>
    </w:p>
    <w:p w:rsidR="00121280" w:rsidRPr="007F1C3E" w:rsidRDefault="00C42236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20" w:anchor="q=apple+closing+stock+price+history" w:history="1">
        <w:r w:rsidR="00121280" w:rsidRPr="00C42236">
          <w:rPr>
            <w:rStyle w:val="Hyperlink"/>
            <w:rFonts w:ascii="Garamond" w:hAnsi="Garamond"/>
            <w:sz w:val="26"/>
            <w:szCs w:val="26"/>
          </w:rPr>
          <w:t>Apple  (AAPL)</w:t>
        </w:r>
      </w:hyperlink>
    </w:p>
    <w:p w:rsidR="00CD31BA" w:rsidRPr="007F1C3E" w:rsidRDefault="00C42236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21" w:anchor="q=general+dynamics+closing+stock+price+history" w:history="1">
        <w:r w:rsidR="00CD31BA" w:rsidRPr="00C42236">
          <w:rPr>
            <w:rStyle w:val="Hyperlink"/>
            <w:rFonts w:ascii="Garamond" w:hAnsi="Garamond"/>
            <w:sz w:val="26"/>
            <w:szCs w:val="26"/>
          </w:rPr>
          <w:t>General Dynamics  (GD)</w:t>
        </w:r>
      </w:hyperlink>
    </w:p>
    <w:p w:rsidR="00037AEF" w:rsidRPr="007F1C3E" w:rsidRDefault="00C42236" w:rsidP="00C26BF1">
      <w:pPr>
        <w:spacing w:after="0" w:line="240" w:lineRule="auto"/>
        <w:rPr>
          <w:rFonts w:ascii="Garamond" w:hAnsi="Garamond"/>
          <w:sz w:val="26"/>
          <w:szCs w:val="26"/>
        </w:rPr>
      </w:pPr>
      <w:hyperlink r:id="rId22" w:anchor="q=ncr+corp+closing+stock+price+history" w:history="1">
        <w:r w:rsidR="000D1E7B" w:rsidRPr="00C42236">
          <w:rPr>
            <w:rStyle w:val="Hyperlink"/>
            <w:rFonts w:ascii="Garamond" w:hAnsi="Garamond"/>
            <w:sz w:val="26"/>
            <w:szCs w:val="26"/>
          </w:rPr>
          <w:t>NCR Corp.  (NCR)</w:t>
        </w:r>
      </w:hyperlink>
    </w:p>
    <w:sectPr w:rsidR="00037AEF" w:rsidRPr="007F1C3E" w:rsidSect="00573B89">
      <w:headerReference w:type="default" r:id="rId2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B2" w:rsidRDefault="004954B2" w:rsidP="00433B86">
      <w:pPr>
        <w:spacing w:after="0" w:line="240" w:lineRule="auto"/>
      </w:pPr>
      <w:r>
        <w:separator/>
      </w:r>
    </w:p>
  </w:endnote>
  <w:endnote w:type="continuationSeparator" w:id="0">
    <w:p w:rsidR="004954B2" w:rsidRDefault="004954B2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B2" w:rsidRDefault="004954B2" w:rsidP="00433B86">
      <w:pPr>
        <w:spacing w:after="0" w:line="240" w:lineRule="auto"/>
      </w:pPr>
      <w:r>
        <w:separator/>
      </w:r>
    </w:p>
  </w:footnote>
  <w:footnote w:type="continuationSeparator" w:id="0">
    <w:p w:rsidR="004954B2" w:rsidRDefault="004954B2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51" w:rsidRDefault="00915BEA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2" name="Picture 2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451" w:rsidRDefault="002554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DE72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D01DB"/>
    <w:multiLevelType w:val="hybridMultilevel"/>
    <w:tmpl w:val="B2AC0C8E"/>
    <w:lvl w:ilvl="0" w:tplc="CBEA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02ED1"/>
    <w:multiLevelType w:val="hybridMultilevel"/>
    <w:tmpl w:val="70B4244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2593440A"/>
    <w:multiLevelType w:val="hybridMultilevel"/>
    <w:tmpl w:val="DBAAAAC4"/>
    <w:lvl w:ilvl="0" w:tplc="CBEA7CC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01F19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A5C84"/>
    <w:multiLevelType w:val="hybridMultilevel"/>
    <w:tmpl w:val="0C00C75C"/>
    <w:lvl w:ilvl="0" w:tplc="B14098EC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3230A77"/>
    <w:multiLevelType w:val="hybridMultilevel"/>
    <w:tmpl w:val="EDFE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49AD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8486A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67B84"/>
    <w:multiLevelType w:val="hybridMultilevel"/>
    <w:tmpl w:val="A724A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355029"/>
    <w:multiLevelType w:val="hybridMultilevel"/>
    <w:tmpl w:val="16E6EFCA"/>
    <w:lvl w:ilvl="0" w:tplc="CBEA7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968A0"/>
    <w:multiLevelType w:val="hybridMultilevel"/>
    <w:tmpl w:val="1E7C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734A29"/>
    <w:multiLevelType w:val="hybridMultilevel"/>
    <w:tmpl w:val="13563772"/>
    <w:lvl w:ilvl="0" w:tplc="96828520">
      <w:start w:val="1"/>
      <w:numFmt w:val="decimal"/>
      <w:lvlText w:val="(%1)"/>
      <w:lvlJc w:val="left"/>
      <w:pPr>
        <w:ind w:left="1350" w:hanging="360"/>
      </w:pPr>
      <w:rPr>
        <w:rFonts w:ascii="Garamond" w:hAnsi="Garamond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7C92"/>
    <w:rsid w:val="00022B7B"/>
    <w:rsid w:val="00027671"/>
    <w:rsid w:val="00030FB6"/>
    <w:rsid w:val="00037AEF"/>
    <w:rsid w:val="000717BF"/>
    <w:rsid w:val="000973E8"/>
    <w:rsid w:val="00097B94"/>
    <w:rsid w:val="000A0B5C"/>
    <w:rsid w:val="000A4BF4"/>
    <w:rsid w:val="000A60F0"/>
    <w:rsid w:val="000B09F0"/>
    <w:rsid w:val="000B29A5"/>
    <w:rsid w:val="000C0516"/>
    <w:rsid w:val="000C0D92"/>
    <w:rsid w:val="000D1E7B"/>
    <w:rsid w:val="000D567E"/>
    <w:rsid w:val="00116C7C"/>
    <w:rsid w:val="00121280"/>
    <w:rsid w:val="00136448"/>
    <w:rsid w:val="001455A3"/>
    <w:rsid w:val="0014580D"/>
    <w:rsid w:val="00147270"/>
    <w:rsid w:val="00165F65"/>
    <w:rsid w:val="001711FF"/>
    <w:rsid w:val="00174467"/>
    <w:rsid w:val="00174B1F"/>
    <w:rsid w:val="00177869"/>
    <w:rsid w:val="001B0868"/>
    <w:rsid w:val="001C223E"/>
    <w:rsid w:val="001D3913"/>
    <w:rsid w:val="001E1A22"/>
    <w:rsid w:val="00225512"/>
    <w:rsid w:val="002270F2"/>
    <w:rsid w:val="00231F81"/>
    <w:rsid w:val="00236B36"/>
    <w:rsid w:val="00242BF0"/>
    <w:rsid w:val="00255451"/>
    <w:rsid w:val="00255B59"/>
    <w:rsid w:val="00256E6B"/>
    <w:rsid w:val="00270B9E"/>
    <w:rsid w:val="002745B5"/>
    <w:rsid w:val="00283CE9"/>
    <w:rsid w:val="0029572D"/>
    <w:rsid w:val="002A6C4C"/>
    <w:rsid w:val="002C0C6F"/>
    <w:rsid w:val="002D1FDD"/>
    <w:rsid w:val="002D7088"/>
    <w:rsid w:val="002E3D73"/>
    <w:rsid w:val="002E5ED2"/>
    <w:rsid w:val="002F40B6"/>
    <w:rsid w:val="00303283"/>
    <w:rsid w:val="00317952"/>
    <w:rsid w:val="00321765"/>
    <w:rsid w:val="00324BC9"/>
    <w:rsid w:val="00326CDA"/>
    <w:rsid w:val="0033074B"/>
    <w:rsid w:val="00330D77"/>
    <w:rsid w:val="00334CEE"/>
    <w:rsid w:val="00343355"/>
    <w:rsid w:val="0036426A"/>
    <w:rsid w:val="003700D7"/>
    <w:rsid w:val="00372E71"/>
    <w:rsid w:val="00373139"/>
    <w:rsid w:val="00382466"/>
    <w:rsid w:val="003956C5"/>
    <w:rsid w:val="003A071B"/>
    <w:rsid w:val="003C64F5"/>
    <w:rsid w:val="003F7BED"/>
    <w:rsid w:val="004306B3"/>
    <w:rsid w:val="00433B86"/>
    <w:rsid w:val="00441619"/>
    <w:rsid w:val="004468C3"/>
    <w:rsid w:val="00452C0B"/>
    <w:rsid w:val="00492C07"/>
    <w:rsid w:val="004954B2"/>
    <w:rsid w:val="004A0A3A"/>
    <w:rsid w:val="004B1071"/>
    <w:rsid w:val="004B3170"/>
    <w:rsid w:val="004D65E6"/>
    <w:rsid w:val="004F2B54"/>
    <w:rsid w:val="004F7EF4"/>
    <w:rsid w:val="005357BC"/>
    <w:rsid w:val="00535A92"/>
    <w:rsid w:val="00543002"/>
    <w:rsid w:val="00547BAA"/>
    <w:rsid w:val="00557A6A"/>
    <w:rsid w:val="00560FED"/>
    <w:rsid w:val="00573B89"/>
    <w:rsid w:val="005A6C8D"/>
    <w:rsid w:val="005B6D49"/>
    <w:rsid w:val="005C46C0"/>
    <w:rsid w:val="005C75A6"/>
    <w:rsid w:val="005E067B"/>
    <w:rsid w:val="005E1754"/>
    <w:rsid w:val="006178E6"/>
    <w:rsid w:val="006335A8"/>
    <w:rsid w:val="00643DD6"/>
    <w:rsid w:val="00645227"/>
    <w:rsid w:val="006B5AA2"/>
    <w:rsid w:val="006C0E63"/>
    <w:rsid w:val="006D70AE"/>
    <w:rsid w:val="006E4CDA"/>
    <w:rsid w:val="006F4CA5"/>
    <w:rsid w:val="00700E75"/>
    <w:rsid w:val="007117A3"/>
    <w:rsid w:val="00713A04"/>
    <w:rsid w:val="007331F3"/>
    <w:rsid w:val="007438C1"/>
    <w:rsid w:val="00745A34"/>
    <w:rsid w:val="00752C19"/>
    <w:rsid w:val="00752FC1"/>
    <w:rsid w:val="00780CB8"/>
    <w:rsid w:val="00782D90"/>
    <w:rsid w:val="007850B3"/>
    <w:rsid w:val="00794A35"/>
    <w:rsid w:val="007C5BC5"/>
    <w:rsid w:val="007D5A89"/>
    <w:rsid w:val="007D5F02"/>
    <w:rsid w:val="007D6763"/>
    <w:rsid w:val="007F0993"/>
    <w:rsid w:val="007F1C3E"/>
    <w:rsid w:val="007F312B"/>
    <w:rsid w:val="00812836"/>
    <w:rsid w:val="00816346"/>
    <w:rsid w:val="0082188D"/>
    <w:rsid w:val="00827C93"/>
    <w:rsid w:val="00833ECD"/>
    <w:rsid w:val="00842D81"/>
    <w:rsid w:val="00860A43"/>
    <w:rsid w:val="008A5664"/>
    <w:rsid w:val="008C5618"/>
    <w:rsid w:val="008D01D3"/>
    <w:rsid w:val="008D0E55"/>
    <w:rsid w:val="008D556B"/>
    <w:rsid w:val="008F3A7B"/>
    <w:rsid w:val="00907E16"/>
    <w:rsid w:val="00910B35"/>
    <w:rsid w:val="00915BEA"/>
    <w:rsid w:val="00953D8F"/>
    <w:rsid w:val="00966365"/>
    <w:rsid w:val="00985FC6"/>
    <w:rsid w:val="00996406"/>
    <w:rsid w:val="009A4AFD"/>
    <w:rsid w:val="009B460A"/>
    <w:rsid w:val="009C46D2"/>
    <w:rsid w:val="009C6052"/>
    <w:rsid w:val="009E16FE"/>
    <w:rsid w:val="009E58C3"/>
    <w:rsid w:val="00A0368F"/>
    <w:rsid w:val="00A05964"/>
    <w:rsid w:val="00A06FF2"/>
    <w:rsid w:val="00A200FA"/>
    <w:rsid w:val="00A24A7D"/>
    <w:rsid w:val="00A43BB2"/>
    <w:rsid w:val="00A573CA"/>
    <w:rsid w:val="00A70594"/>
    <w:rsid w:val="00A723A3"/>
    <w:rsid w:val="00A770A7"/>
    <w:rsid w:val="00AA1449"/>
    <w:rsid w:val="00AB3E1B"/>
    <w:rsid w:val="00AC39E1"/>
    <w:rsid w:val="00AD6C68"/>
    <w:rsid w:val="00AF0179"/>
    <w:rsid w:val="00AF471E"/>
    <w:rsid w:val="00B2075F"/>
    <w:rsid w:val="00B267DE"/>
    <w:rsid w:val="00B430EB"/>
    <w:rsid w:val="00B46F6B"/>
    <w:rsid w:val="00B72073"/>
    <w:rsid w:val="00B77C03"/>
    <w:rsid w:val="00B830D5"/>
    <w:rsid w:val="00BA5635"/>
    <w:rsid w:val="00BA6768"/>
    <w:rsid w:val="00BB3FBD"/>
    <w:rsid w:val="00BC1A6A"/>
    <w:rsid w:val="00BC6C73"/>
    <w:rsid w:val="00BD1C76"/>
    <w:rsid w:val="00BE444A"/>
    <w:rsid w:val="00BF4F97"/>
    <w:rsid w:val="00C07FDE"/>
    <w:rsid w:val="00C10FE2"/>
    <w:rsid w:val="00C138A5"/>
    <w:rsid w:val="00C145D6"/>
    <w:rsid w:val="00C23E2F"/>
    <w:rsid w:val="00C26BF1"/>
    <w:rsid w:val="00C42236"/>
    <w:rsid w:val="00C5444E"/>
    <w:rsid w:val="00C737EB"/>
    <w:rsid w:val="00C76D67"/>
    <w:rsid w:val="00C81FF1"/>
    <w:rsid w:val="00CA1975"/>
    <w:rsid w:val="00CA213A"/>
    <w:rsid w:val="00CA276B"/>
    <w:rsid w:val="00CA43FD"/>
    <w:rsid w:val="00CA61C9"/>
    <w:rsid w:val="00CA66E1"/>
    <w:rsid w:val="00CA6AE0"/>
    <w:rsid w:val="00CB1708"/>
    <w:rsid w:val="00CB527D"/>
    <w:rsid w:val="00CB5B17"/>
    <w:rsid w:val="00CD31BA"/>
    <w:rsid w:val="00CF768F"/>
    <w:rsid w:val="00D17E94"/>
    <w:rsid w:val="00D21D38"/>
    <w:rsid w:val="00D313C5"/>
    <w:rsid w:val="00D429AE"/>
    <w:rsid w:val="00D675D2"/>
    <w:rsid w:val="00D7562C"/>
    <w:rsid w:val="00D869DC"/>
    <w:rsid w:val="00D95666"/>
    <w:rsid w:val="00DF38D7"/>
    <w:rsid w:val="00E1738D"/>
    <w:rsid w:val="00E201F4"/>
    <w:rsid w:val="00E3299D"/>
    <w:rsid w:val="00E649E1"/>
    <w:rsid w:val="00E743AD"/>
    <w:rsid w:val="00E777E5"/>
    <w:rsid w:val="00E77AD7"/>
    <w:rsid w:val="00E812EF"/>
    <w:rsid w:val="00EA10A7"/>
    <w:rsid w:val="00EB3016"/>
    <w:rsid w:val="00EB49CA"/>
    <w:rsid w:val="00EE0E5B"/>
    <w:rsid w:val="00EE127D"/>
    <w:rsid w:val="00EF5512"/>
    <w:rsid w:val="00F1032B"/>
    <w:rsid w:val="00F14BB3"/>
    <w:rsid w:val="00F22F44"/>
    <w:rsid w:val="00F23AE0"/>
    <w:rsid w:val="00F2754A"/>
    <w:rsid w:val="00F27A9F"/>
    <w:rsid w:val="00F3038A"/>
    <w:rsid w:val="00F4304F"/>
    <w:rsid w:val="00F45C66"/>
    <w:rsid w:val="00F544F6"/>
    <w:rsid w:val="00F578CD"/>
    <w:rsid w:val="00F85331"/>
    <w:rsid w:val="00F87B97"/>
    <w:rsid w:val="00FA440D"/>
    <w:rsid w:val="00FB068D"/>
    <w:rsid w:val="00FB0F17"/>
    <w:rsid w:val="00FB625B"/>
    <w:rsid w:val="00FE13C9"/>
    <w:rsid w:val="00FE3513"/>
    <w:rsid w:val="00FE5875"/>
    <w:rsid w:val="00FE6DCC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85F9C"/>
  <w15:chartTrackingRefBased/>
  <w15:docId w15:val="{8314ADE7-D61A-48D6-A6A1-85E2A06C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uiPriority w:val="99"/>
    <w:unhideWhenUsed/>
    <w:rsid w:val="007850B3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C75A6"/>
    <w:pPr>
      <w:ind w:left="720"/>
    </w:pPr>
  </w:style>
  <w:style w:type="character" w:styleId="FollowedHyperlink">
    <w:name w:val="FollowedHyperlink"/>
    <w:uiPriority w:val="99"/>
    <w:semiHidden/>
    <w:unhideWhenUsed/>
    <w:rsid w:val="00C81FF1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6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what+was+cai%27s+close+on+12%2F16%2F16%3F&amp;ie=utf-8&amp;oe=utf-8" TargetMode="External"/><Relationship Id="rId13" Type="http://schemas.openxmlformats.org/officeDocument/2006/relationships/hyperlink" Target="https://www.google.com/search?q=what+was+cai%27s+close+on+12%2F16%2F16%3F&amp;ie=utf-8&amp;oe=utf-8" TargetMode="External"/><Relationship Id="rId18" Type="http://schemas.openxmlformats.org/officeDocument/2006/relationships/hyperlink" Target="https://www.google.com/search?q=what+was+cai%27s+close+on+12%2F16%2F16%3F&amp;ie=utf-8&amp;oe=utf-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what+was+cai%27s+close+on+12%2F16%2F16%3F&amp;ie=utf-8&amp;oe=utf-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ogle.com/search?q=what+was+cai%27s+close+on+12%2F16%2F16%3F&amp;ie=utf-8&amp;oe=utf-8" TargetMode="External"/><Relationship Id="rId17" Type="http://schemas.openxmlformats.org/officeDocument/2006/relationships/hyperlink" Target="https://www.google.com/search?q=what+was+cai%27s+close+on+12%2F16%2F16%3F&amp;ie=utf-8&amp;oe=utf-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what+was+cai%27s+close+on+12%2F16%2F16%3F&amp;ie=utf-8&amp;oe=utf-8" TargetMode="External"/><Relationship Id="rId20" Type="http://schemas.openxmlformats.org/officeDocument/2006/relationships/hyperlink" Target="https://www.google.com/search?q=what+was+cai%27s+close+on+12%2F16%2F16%3F&amp;ie=utf-8&amp;oe=utf-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search?q=what+was+cai%27s+close+on+12%2F16%2F16%3F&amp;ie=utf-8&amp;oe=utf-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q=what+was+cai%27s+close+on+12%2F16%2F16%3F&amp;ie=utf-8&amp;oe=utf-8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ogle.com/search?q=what+was+cai%27s+close+on+12%2F16%2F16%3F&amp;ie=utf-8&amp;oe=utf-8" TargetMode="External"/><Relationship Id="rId19" Type="http://schemas.openxmlformats.org/officeDocument/2006/relationships/hyperlink" Target="https://www.google.com/search?q=what+was+cai%27s+close+on+12%2F16%2F16%3F&amp;ie=utf-8&amp;o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what+was+cai%27s+close+on+12%2F16%2F16%3F&amp;ie=utf-8&amp;oe=utf-8" TargetMode="External"/><Relationship Id="rId14" Type="http://schemas.openxmlformats.org/officeDocument/2006/relationships/hyperlink" Target="https://www.google.com/search?q=what+was+cai%27s+close+on+12%2F16%2F16%3F&amp;ie=utf-8&amp;oe=utf-8" TargetMode="External"/><Relationship Id="rId22" Type="http://schemas.openxmlformats.org/officeDocument/2006/relationships/hyperlink" Target="https://www.google.com/search?q=what+was+cai%27s+close+on+12%2F16%2F16%3F&amp;ie=utf-8&amp;oe=utf-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16</cp:revision>
  <cp:lastPrinted>2014-08-18T05:58:00Z</cp:lastPrinted>
  <dcterms:created xsi:type="dcterms:W3CDTF">2017-01-07T22:04:00Z</dcterms:created>
  <dcterms:modified xsi:type="dcterms:W3CDTF">2017-01-09T01:37:00Z</dcterms:modified>
</cp:coreProperties>
</file>